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392C87" w:rsidRPr="00392C87" w:rsidTr="00B21866">
        <w:tc>
          <w:tcPr>
            <w:tcW w:w="4361" w:type="dxa"/>
          </w:tcPr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3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392C87" w:rsidRPr="00392C87" w:rsidRDefault="00392C87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2C87" w:rsidRPr="00392C87" w:rsidRDefault="005C4741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</w:t>
            </w:r>
            <w:r w:rsidR="00392C87" w:rsidRPr="00392C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392C87" w:rsidRPr="00392C87">
              <w:rPr>
                <w:rFonts w:ascii="Times New Roman" w:hAnsi="Times New Roman"/>
                <w:sz w:val="28"/>
                <w:szCs w:val="28"/>
              </w:rPr>
              <w:t xml:space="preserve"> 2016г. </w:t>
            </w:r>
            <w:r>
              <w:rPr>
                <w:rFonts w:ascii="Times New Roman" w:hAnsi="Times New Roman"/>
                <w:sz w:val="28"/>
                <w:szCs w:val="28"/>
              </w:rPr>
              <w:t>№ 30</w:t>
            </w:r>
          </w:p>
          <w:p w:rsidR="00392C87" w:rsidRPr="00392C87" w:rsidRDefault="00392C87" w:rsidP="00B21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C87" w:rsidRPr="00392C87" w:rsidRDefault="00392C87" w:rsidP="00B21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92C87" w:rsidRPr="00392C87" w:rsidRDefault="00392C87" w:rsidP="00392C8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C87" w:rsidRDefault="00392C87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8691E" w:rsidRPr="00392C87" w:rsidRDefault="00C8691E" w:rsidP="00392C87">
      <w:pPr>
        <w:widowControl w:val="0"/>
        <w:autoSpaceDE w:val="0"/>
        <w:autoSpaceDN w:val="0"/>
        <w:adjustRightInd w:val="0"/>
        <w:ind w:right="3543" w:firstLine="0"/>
        <w:outlineLvl w:val="0"/>
        <w:rPr>
          <w:rFonts w:ascii="Times New Roman" w:hAnsi="Times New Roman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r w:rsidR="00392C87">
        <w:rPr>
          <w:rFonts w:ascii="Times New Roman" w:hAnsi="Times New Roman"/>
          <w:bCs/>
          <w:sz w:val="28"/>
          <w:szCs w:val="28"/>
        </w:rPr>
        <w:t xml:space="preserve">Краснояриха </w:t>
      </w:r>
      <w:r w:rsidRPr="00392C87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</w:t>
      </w:r>
      <w:r w:rsidR="00392C87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392C87">
        <w:rPr>
          <w:rFonts w:ascii="Times New Roman" w:hAnsi="Times New Roman" w:cs="Times New Roman"/>
          <w:sz w:val="28"/>
          <w:szCs w:val="28"/>
        </w:rPr>
        <w:t xml:space="preserve"> Краснояриха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392C87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</w:t>
      </w:r>
      <w:r w:rsidR="00392C87">
        <w:rPr>
          <w:rFonts w:ascii="Times New Roman" w:hAnsi="Times New Roman"/>
          <w:sz w:val="28"/>
          <w:szCs w:val="28"/>
        </w:rPr>
        <w:t xml:space="preserve"> </w:t>
      </w:r>
      <w:r w:rsidRPr="00C23468">
        <w:rPr>
          <w:rFonts w:ascii="Times New Roman" w:hAnsi="Times New Roman"/>
          <w:sz w:val="28"/>
          <w:szCs w:val="28"/>
        </w:rPr>
        <w:t>Утвердить 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r w:rsidR="00392C87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sz w:val="28"/>
          <w:szCs w:val="28"/>
        </w:rPr>
        <w:t>Положени</w:t>
      </w:r>
      <w:r w:rsidR="00392C87">
        <w:rPr>
          <w:rFonts w:ascii="Times New Roman" w:hAnsi="Times New Roman"/>
          <w:sz w:val="28"/>
          <w:szCs w:val="28"/>
        </w:rPr>
        <w:t>е</w:t>
      </w:r>
      <w:r w:rsidR="000C2823" w:rsidRPr="00C875DE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</w:t>
      </w:r>
      <w:r w:rsidR="00392C87">
        <w:rPr>
          <w:rFonts w:ascii="Times New Roman" w:hAnsi="Times New Roman"/>
          <w:bCs/>
          <w:sz w:val="28"/>
          <w:szCs w:val="28"/>
        </w:rPr>
        <w:t>Краснояриха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B21866" w:rsidRDefault="00112C90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21866">
        <w:rPr>
          <w:rFonts w:ascii="Times New Roman" w:hAnsi="Times New Roman"/>
          <w:bCs/>
          <w:sz w:val="28"/>
          <w:szCs w:val="28"/>
        </w:rPr>
        <w:t>2.</w:t>
      </w:r>
      <w:r w:rsidRPr="00B21866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B21866">
        <w:rPr>
          <w:rFonts w:ascii="Times New Roman" w:hAnsi="Times New Roman"/>
          <w:sz w:val="28"/>
          <w:szCs w:val="28"/>
        </w:rPr>
        <w:t>и</w:t>
      </w:r>
      <w:r w:rsidRPr="00B21866">
        <w:rPr>
          <w:rFonts w:ascii="Times New Roman" w:hAnsi="Times New Roman"/>
          <w:sz w:val="28"/>
          <w:szCs w:val="28"/>
        </w:rPr>
        <w:t xml:space="preserve"> силу </w:t>
      </w:r>
      <w:r w:rsidR="00B21866">
        <w:rPr>
          <w:rFonts w:ascii="Times New Roman" w:hAnsi="Times New Roman"/>
          <w:sz w:val="28"/>
          <w:szCs w:val="28"/>
        </w:rPr>
        <w:t xml:space="preserve">следующие </w:t>
      </w:r>
      <w:r w:rsidRPr="00B21866">
        <w:rPr>
          <w:rFonts w:ascii="Times New Roman" w:hAnsi="Times New Roman"/>
          <w:sz w:val="28"/>
          <w:szCs w:val="28"/>
        </w:rPr>
        <w:t>решени</w:t>
      </w:r>
      <w:r w:rsidR="00B21866">
        <w:rPr>
          <w:rFonts w:ascii="Times New Roman" w:hAnsi="Times New Roman"/>
          <w:sz w:val="28"/>
          <w:szCs w:val="28"/>
        </w:rPr>
        <w:t>я</w:t>
      </w:r>
      <w:r w:rsidRPr="00B21866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 w:rsidR="00B21866" w:rsidRPr="00B21866">
        <w:rPr>
          <w:rFonts w:ascii="Times New Roman" w:hAnsi="Times New Roman"/>
          <w:sz w:val="28"/>
          <w:szCs w:val="28"/>
        </w:rPr>
        <w:t xml:space="preserve">Краснояриха </w:t>
      </w:r>
    </w:p>
    <w:p w:rsidR="00E67F15" w:rsidRDefault="00B21866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21866">
        <w:rPr>
          <w:rFonts w:ascii="Times New Roman" w:hAnsi="Times New Roman"/>
          <w:sz w:val="28"/>
          <w:szCs w:val="28"/>
        </w:rPr>
        <w:t xml:space="preserve">от 23.07.2012 года № </w:t>
      </w:r>
      <w:r w:rsidR="00112C90" w:rsidRPr="00B21866">
        <w:rPr>
          <w:rFonts w:ascii="Times New Roman" w:hAnsi="Times New Roman"/>
          <w:sz w:val="28"/>
          <w:szCs w:val="28"/>
        </w:rPr>
        <w:t>5</w:t>
      </w:r>
      <w:r w:rsidRPr="00B21866">
        <w:rPr>
          <w:rFonts w:ascii="Times New Roman" w:hAnsi="Times New Roman"/>
          <w:sz w:val="28"/>
          <w:szCs w:val="28"/>
        </w:rPr>
        <w:t xml:space="preserve">8 </w:t>
      </w:r>
      <w:r w:rsidR="00571B89" w:rsidRPr="00B21866">
        <w:rPr>
          <w:rFonts w:ascii="Times New Roman" w:hAnsi="Times New Roman"/>
          <w:sz w:val="28"/>
          <w:szCs w:val="28"/>
        </w:rPr>
        <w:t>«</w:t>
      </w:r>
      <w:r w:rsidRPr="00B2186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B21866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 Краснояриха муниципального района Челно-Вершинский Самарской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866" w:rsidRPr="00B21866" w:rsidRDefault="00B21866" w:rsidP="00B2186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 </w:t>
      </w:r>
      <w:r w:rsidRPr="00B21866">
        <w:rPr>
          <w:rFonts w:ascii="Times New Roman" w:hAnsi="Times New Roman"/>
          <w:sz w:val="28"/>
          <w:szCs w:val="28"/>
        </w:rPr>
        <w:t xml:space="preserve">17.03.2014г. № 105 «О внесении изменений в решение Собрания представителей сельского поселения Краснояриха от 23.07.2012г. № 58 «Об утверждении Положения </w:t>
      </w:r>
      <w:r w:rsidRPr="00B21866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 Краснояриха муниципального района Челно-Вершинский Самарской области»</w:t>
      </w:r>
      <w:r w:rsidRPr="00B21866">
        <w:rPr>
          <w:rFonts w:ascii="Times New Roman" w:hAnsi="Times New Roman"/>
          <w:sz w:val="28"/>
          <w:szCs w:val="28"/>
        </w:rPr>
        <w:t>»</w:t>
      </w:r>
    </w:p>
    <w:p w:rsidR="00170595" w:rsidRPr="00392C87" w:rsidRDefault="00B21866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в) 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от </w:t>
      </w:r>
      <w:r w:rsidR="00392C87">
        <w:rPr>
          <w:rFonts w:ascii="Times New Roman" w:hAnsi="Times New Roman"/>
          <w:color w:val="002060"/>
          <w:sz w:val="28"/>
          <w:szCs w:val="28"/>
        </w:rPr>
        <w:t>11.11.2015г. № 7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392C87" w:rsidRPr="00CF3DA4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Краснояриха от 23.07.2012г. № 58 «Об утверждении Положения </w:t>
      </w:r>
      <w:r w:rsidR="00392C87" w:rsidRPr="00CF3DA4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</w:t>
      </w:r>
      <w:r w:rsidR="00392C87" w:rsidRPr="00CF3DA4">
        <w:rPr>
          <w:rFonts w:ascii="Times New Roman" w:hAnsi="Times New Roman"/>
          <w:bCs/>
          <w:sz w:val="28"/>
          <w:szCs w:val="28"/>
        </w:rPr>
        <w:lastRenderedPageBreak/>
        <w:t>бытовых отходов и мусора на территории сельского поселения Краснояриха муниципального района Челно-Вершинский Самарской области»</w:t>
      </w:r>
      <w:r w:rsidR="00170595" w:rsidRPr="0013040E">
        <w:rPr>
          <w:rFonts w:ascii="Times New Roman" w:hAnsi="Times New Roman"/>
          <w:sz w:val="28"/>
          <w:szCs w:val="28"/>
        </w:rPr>
        <w:t>»</w:t>
      </w:r>
    </w:p>
    <w:p w:rsidR="00C8691E" w:rsidRPr="00F70ECB" w:rsidRDefault="00B21866" w:rsidP="00392C8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AC54F9">
        <w:rPr>
          <w:rFonts w:ascii="Times New Roman" w:hAnsi="Times New Roman"/>
          <w:sz w:val="28"/>
          <w:szCs w:val="28"/>
        </w:rPr>
        <w:t>Краснояриха</w:t>
      </w:r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Pr="00F70ECB" w:rsidRDefault="00AC54F9" w:rsidP="00392C8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 w:rsidR="00AC54F9">
        <w:rPr>
          <w:rFonts w:ascii="Times New Roman" w:hAnsi="Times New Roman"/>
          <w:sz w:val="28"/>
          <w:szCs w:val="28"/>
        </w:rPr>
        <w:t>едатель Собрания представителей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54F9">
        <w:rPr>
          <w:rFonts w:ascii="Times New Roman" w:hAnsi="Times New Roman"/>
          <w:sz w:val="28"/>
          <w:szCs w:val="28"/>
        </w:rPr>
        <w:t>Краснояриха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6C116D" w:rsidRDefault="00AC54F9" w:rsidP="00AC54F9">
      <w:pPr>
        <w:widowControl w:val="0"/>
        <w:tabs>
          <w:tab w:val="left" w:pos="723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792806"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В.Н. Феоктистов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C54F9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C54F9">
        <w:rPr>
          <w:rFonts w:ascii="Times New Roman" w:hAnsi="Times New Roman"/>
          <w:sz w:val="28"/>
          <w:szCs w:val="28"/>
        </w:rPr>
        <w:t>Краснояриха</w:t>
      </w:r>
    </w:p>
    <w:p w:rsidR="00AC54F9" w:rsidRPr="00947F1A" w:rsidRDefault="00AC54F9" w:rsidP="00AC54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C8691E" w:rsidRPr="00F70ECB" w:rsidRDefault="00AC54F9" w:rsidP="00AC54F9">
      <w:pPr>
        <w:widowControl w:val="0"/>
        <w:tabs>
          <w:tab w:val="left" w:pos="723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>Ф</w:t>
      </w:r>
      <w:r w:rsidR="00792806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Усманов</w:t>
      </w:r>
    </w:p>
    <w:p w:rsidR="00AC54F9" w:rsidRDefault="00AC54F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691E" w:rsidRPr="00662C76" w:rsidRDefault="00C8691E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62C76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AC54F9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Pr="00662C76">
        <w:rPr>
          <w:rFonts w:ascii="Times New Roman" w:hAnsi="Times New Roman"/>
          <w:bCs/>
          <w:sz w:val="28"/>
          <w:szCs w:val="28"/>
        </w:rPr>
        <w:t>к решению</w:t>
      </w:r>
    </w:p>
    <w:p w:rsidR="00C8691E" w:rsidRPr="00662C76" w:rsidRDefault="00C8691E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AC54F9">
        <w:rPr>
          <w:rFonts w:ascii="Times New Roman" w:hAnsi="Times New Roman"/>
          <w:bCs/>
          <w:sz w:val="28"/>
          <w:szCs w:val="28"/>
        </w:rPr>
        <w:t xml:space="preserve">Краснояриха </w:t>
      </w:r>
      <w:r w:rsidRPr="00662C76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C8691E" w:rsidRPr="00662C76" w:rsidRDefault="00C8691E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от </w:t>
      </w:r>
      <w:r w:rsidR="005C4741">
        <w:rPr>
          <w:rFonts w:ascii="Times New Roman" w:hAnsi="Times New Roman"/>
          <w:bCs/>
          <w:sz w:val="28"/>
          <w:szCs w:val="28"/>
        </w:rPr>
        <w:t>«31</w:t>
      </w:r>
      <w:r w:rsidR="00AC54F9">
        <w:rPr>
          <w:rFonts w:ascii="Times New Roman" w:hAnsi="Times New Roman"/>
          <w:bCs/>
          <w:sz w:val="28"/>
          <w:szCs w:val="28"/>
        </w:rPr>
        <w:t>»</w:t>
      </w:r>
      <w:r w:rsidR="00AF74F1" w:rsidRPr="00792806">
        <w:rPr>
          <w:rFonts w:ascii="Times New Roman" w:hAnsi="Times New Roman"/>
          <w:bCs/>
          <w:sz w:val="28"/>
          <w:szCs w:val="28"/>
        </w:rPr>
        <w:t xml:space="preserve"> </w:t>
      </w:r>
      <w:r w:rsidR="005C4741">
        <w:rPr>
          <w:rFonts w:ascii="Times New Roman" w:hAnsi="Times New Roman"/>
          <w:bCs/>
          <w:sz w:val="28"/>
          <w:szCs w:val="28"/>
        </w:rPr>
        <w:t>марта</w:t>
      </w:r>
      <w:r w:rsidR="00AF74F1">
        <w:rPr>
          <w:rFonts w:ascii="Times New Roman" w:hAnsi="Times New Roman"/>
          <w:bCs/>
          <w:sz w:val="28"/>
          <w:szCs w:val="28"/>
        </w:rPr>
        <w:t xml:space="preserve"> </w:t>
      </w:r>
      <w:r w:rsidR="00AC54F9">
        <w:rPr>
          <w:rFonts w:ascii="Times New Roman" w:hAnsi="Times New Roman"/>
          <w:bCs/>
          <w:sz w:val="28"/>
          <w:szCs w:val="28"/>
        </w:rPr>
        <w:t>20</w:t>
      </w:r>
      <w:r w:rsidR="005C4741">
        <w:rPr>
          <w:rFonts w:ascii="Times New Roman" w:hAnsi="Times New Roman"/>
          <w:bCs/>
          <w:sz w:val="28"/>
          <w:szCs w:val="28"/>
        </w:rPr>
        <w:t>16</w:t>
      </w:r>
      <w:r w:rsidRPr="00662C76">
        <w:rPr>
          <w:rFonts w:ascii="Times New Roman" w:hAnsi="Times New Roman"/>
          <w:bCs/>
          <w:sz w:val="28"/>
          <w:szCs w:val="28"/>
        </w:rPr>
        <w:t xml:space="preserve"> года №</w:t>
      </w:r>
      <w:r w:rsidR="00AC54F9">
        <w:rPr>
          <w:rFonts w:ascii="Times New Roman" w:hAnsi="Times New Roman"/>
          <w:bCs/>
          <w:sz w:val="28"/>
          <w:szCs w:val="28"/>
        </w:rPr>
        <w:t xml:space="preserve"> </w:t>
      </w:r>
      <w:r w:rsidR="005C4741">
        <w:rPr>
          <w:rFonts w:ascii="Times New Roman" w:hAnsi="Times New Roman"/>
          <w:bCs/>
          <w:sz w:val="28"/>
          <w:szCs w:val="28"/>
        </w:rPr>
        <w:t>30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о благоустройстве, организации сбора и вывоза бытовых отходов и мусора</w:t>
      </w:r>
      <w:r w:rsidR="00AC54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AC54F9">
        <w:rPr>
          <w:rFonts w:ascii="Times New Roman" w:hAnsi="Times New Roman"/>
          <w:b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районаЧелно-Вершинский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AC54F9"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 10.01.2002г.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AC54F9"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и определяет требования по благоустройству, озеленению и санитарному содержанию территории сельского поселения </w:t>
      </w:r>
      <w:r w:rsidR="00326B15"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(далее поселение).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2.3. Координацию мероприятий по благоустройству, озеленению и </w:t>
      </w:r>
      <w:r w:rsidRPr="00F70ECB">
        <w:rPr>
          <w:rFonts w:ascii="Times New Roman" w:hAnsi="Times New Roman"/>
          <w:sz w:val="28"/>
          <w:szCs w:val="28"/>
        </w:rPr>
        <w:lastRenderedPageBreak/>
        <w:t>санитарному содержанию территории поселения осуществляет Глава поселения.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рекреационныхзонах;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стенам или </w:t>
      </w:r>
      <w:proofErr w:type="gramStart"/>
      <w:r w:rsidRPr="003A7F0E">
        <w:rPr>
          <w:rFonts w:ascii="Times New Roman" w:hAnsi="Times New Roman"/>
          <w:sz w:val="28"/>
          <w:szCs w:val="28"/>
        </w:rPr>
        <w:t>вмонтированное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13) отдельно расположенные объекты уличного оборудования и уличная </w:t>
      </w:r>
      <w:r w:rsidRPr="003A7F0E">
        <w:rPr>
          <w:rFonts w:ascii="Times New Roman" w:hAnsi="Times New Roman"/>
          <w:sz w:val="28"/>
          <w:szCs w:val="28"/>
        </w:rPr>
        <w:lastRenderedPageBreak/>
        <w:t>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озеленения и санитарного содержания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поселения, обеспечивающая координацию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определяемой двухсторонним соглашением, заключенным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sz w:val="28"/>
          <w:szCs w:val="28"/>
        </w:rPr>
        <w:t xml:space="preserve"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</w:t>
      </w:r>
      <w:r w:rsidRPr="00F70ECB">
        <w:rPr>
          <w:rFonts w:ascii="Times New Roman" w:hAnsi="Times New Roman"/>
          <w:sz w:val="28"/>
          <w:szCs w:val="28"/>
        </w:rPr>
        <w:lastRenderedPageBreak/>
        <w:t>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F70ECB">
        <w:rPr>
          <w:rFonts w:ascii="Times New Roman" w:hAnsi="Times New Roman"/>
          <w:sz w:val="28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скверы, бульвары, детские, спортивные и спортивно-игровые площадки, хозяйственные площадки).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F70ECB">
        <w:rPr>
          <w:rFonts w:ascii="Times New Roman" w:hAnsi="Times New Roman"/>
          <w:sz w:val="28"/>
          <w:szCs w:val="28"/>
        </w:rPr>
        <w:t>ии у ю</w:t>
      </w:r>
      <w:proofErr w:type="gramEnd"/>
      <w:r w:rsidRPr="00F70ECB">
        <w:rPr>
          <w:rFonts w:ascii="Times New Roman" w:hAnsi="Times New Roman"/>
          <w:sz w:val="28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мусоровывозящей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</w:t>
      </w:r>
      <w:r w:rsidRPr="00F70ECB">
        <w:rPr>
          <w:rFonts w:ascii="Times New Roman" w:hAnsi="Times New Roman"/>
          <w:sz w:val="28"/>
          <w:szCs w:val="28"/>
        </w:rPr>
        <w:lastRenderedPageBreak/>
        <w:t>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объекта</w:t>
      </w:r>
      <w:r w:rsidR="008140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  <w:proofErr w:type="gramEnd"/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Уборочные работы территорий производятся в соответствии с требованиями настоящего Положения, инструкциями, технологическим</w:t>
      </w:r>
      <w:r w:rsidR="00814033">
        <w:rPr>
          <w:rFonts w:ascii="Times New Roman" w:hAnsi="Times New Roman"/>
          <w:sz w:val="28"/>
          <w:szCs w:val="28"/>
        </w:rPr>
        <w:t>и рекомендациями, соглашениями.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 xml:space="preserve">Граждане,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</w:t>
      </w:r>
      <w:r w:rsidRPr="00AF3CC0">
        <w:rPr>
          <w:rFonts w:ascii="Times New Roman" w:hAnsi="Times New Roman"/>
          <w:sz w:val="28"/>
          <w:szCs w:val="28"/>
        </w:rPr>
        <w:lastRenderedPageBreak/>
        <w:t>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F70ECB">
        <w:rPr>
          <w:rFonts w:ascii="Times New Roman" w:hAnsi="Times New Roman"/>
          <w:sz w:val="28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</w:t>
      </w:r>
      <w:r w:rsidRPr="00F70ECB">
        <w:rPr>
          <w:rFonts w:ascii="Times New Roman" w:hAnsi="Times New Roman"/>
          <w:sz w:val="28"/>
          <w:szCs w:val="28"/>
        </w:rPr>
        <w:lastRenderedPageBreak/>
        <w:t>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применять техническую соль и жидкий хлористый кальций в качестве противогололедного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2.12. Запрещается сбрасывать снег, лед и мусор в воронки водосточных 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</w:t>
      </w:r>
      <w:r w:rsidRPr="003338D6">
        <w:rPr>
          <w:rFonts w:ascii="Times New Roman" w:hAnsi="Times New Roman"/>
          <w:sz w:val="28"/>
          <w:szCs w:val="28"/>
        </w:rPr>
        <w:lastRenderedPageBreak/>
        <w:t>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3.4. Прилотковые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</w:t>
      </w:r>
      <w:r w:rsidR="00814033">
        <w:rPr>
          <w:rFonts w:ascii="Times New Roman" w:hAnsi="Times New Roman"/>
          <w:sz w:val="28"/>
          <w:szCs w:val="28"/>
        </w:rPr>
        <w:t>водопроводных и тепловых сетей.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Уборку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lastRenderedPageBreak/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3338D6">
        <w:rPr>
          <w:rFonts w:ascii="Times New Roman" w:hAnsi="Times New Roman"/>
          <w:sz w:val="28"/>
          <w:szCs w:val="28"/>
        </w:rPr>
        <w:t>стендах</w:t>
      </w:r>
      <w:proofErr w:type="gramEnd"/>
      <w:r w:rsidRPr="003338D6">
        <w:rPr>
          <w:rFonts w:ascii="Times New Roman" w:hAnsi="Times New Roman"/>
          <w:sz w:val="28"/>
          <w:szCs w:val="28"/>
        </w:rPr>
        <w:t>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помойницы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д) движение строительных машин на гусеничном ходу по прилегающим к строительной площадке и не подлежащим последующему ремонту </w:t>
      </w:r>
      <w:r w:rsidRPr="00141A8F">
        <w:rPr>
          <w:rFonts w:ascii="Times New Roman" w:hAnsi="Times New Roman"/>
          <w:sz w:val="28"/>
          <w:szCs w:val="28"/>
        </w:rPr>
        <w:lastRenderedPageBreak/>
        <w:t>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2.4. Строительная организация обязана до начала работ: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Оградить место производства работ барьерами стандартного типа, либо лентой, окрашенными в бело-красные цвета;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В темное время суток обеспечить ограждение сигнальными лампами красного цвета;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Установить пешеходные мостики для обеспечения нормального движения пешеходов;</w:t>
      </w:r>
    </w:p>
    <w:p w:rsidR="0081403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б) сбрасывание при погрузочно-разгрузочных работах на улицах </w:t>
      </w:r>
      <w:r w:rsidRPr="00F70ECB">
        <w:rPr>
          <w:rFonts w:ascii="Times New Roman" w:hAnsi="Times New Roman"/>
          <w:sz w:val="28"/>
          <w:szCs w:val="28"/>
        </w:rPr>
        <w:lastRenderedPageBreak/>
        <w:t>рельсов, бревен, железных балок, труб, кирпича, других тяжелых предметов и 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814033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691E" w:rsidRPr="00F70ECB">
        <w:rPr>
          <w:rFonts w:ascii="Times New Roman" w:hAnsi="Times New Roman"/>
          <w:sz w:val="28"/>
          <w:szCs w:val="28"/>
        </w:rPr>
        <w:t>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lastRenderedPageBreak/>
        <w:t>5.4.3. Свободный и бесконтрольный выгул собак;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 Сбор бытовых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F70ECB">
        <w:rPr>
          <w:rFonts w:ascii="Times New Roman" w:hAnsi="Times New Roman"/>
          <w:sz w:val="28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отходов и мусора в машине с неисправной запорной арматурой или недостаточной герметичностью кузова, ввидимыми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="009D73DC">
        <w:t xml:space="preserve"> </w:t>
      </w:r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в зимнее время года - очистку от снега и наледи подходов и подъездов к ней с целью создания нормальных условий для специализированного </w:t>
      </w:r>
      <w:r w:rsidRPr="00F70ECB">
        <w:rPr>
          <w:rFonts w:ascii="Times New Roman" w:hAnsi="Times New Roman"/>
          <w:sz w:val="28"/>
          <w:szCs w:val="28"/>
        </w:rPr>
        <w:lastRenderedPageBreak/>
        <w:t>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70ECB">
        <w:rPr>
          <w:rFonts w:ascii="Times New Roman" w:hAnsi="Times New Roman"/>
          <w:sz w:val="28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 xml:space="preserve">.3. Размещение и эксплуатация средств наружной рекламы </w:t>
      </w:r>
      <w:r w:rsidRPr="003A7F0E">
        <w:rPr>
          <w:rFonts w:ascii="Times New Roman" w:hAnsi="Times New Roman"/>
          <w:sz w:val="28"/>
          <w:szCs w:val="28"/>
        </w:rPr>
        <w:lastRenderedPageBreak/>
        <w:t>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>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>, собственных  и арендуемых 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 w:rsidR="009D7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касание ветвей деревьев токонесущих проводов, закрытие ими указателей 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F70ECB">
        <w:rPr>
          <w:rFonts w:ascii="Times New Roman" w:hAnsi="Times New Roman"/>
          <w:sz w:val="28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2.2.1. Обеспечить сохранность и квалифицированный уход за зелеными </w:t>
      </w:r>
      <w:r w:rsidRPr="00F70ECB">
        <w:rPr>
          <w:rFonts w:ascii="Times New Roman" w:hAnsi="Times New Roman"/>
          <w:sz w:val="28"/>
          <w:szCs w:val="28"/>
        </w:rPr>
        <w:lastRenderedPageBreak/>
        <w:t>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F70ECB">
        <w:rPr>
          <w:rFonts w:ascii="Times New Roman" w:hAnsi="Times New Roman"/>
          <w:sz w:val="28"/>
          <w:szCs w:val="28"/>
        </w:rPr>
        <w:t>вынужденным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  <w:r w:rsidR="009D73DC"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</w:t>
      </w:r>
      <w:r w:rsidRPr="00F70ECB">
        <w:rPr>
          <w:rFonts w:ascii="Times New Roman" w:hAnsi="Times New Roman"/>
          <w:sz w:val="28"/>
          <w:szCs w:val="28"/>
        </w:rPr>
        <w:lastRenderedPageBreak/>
        <w:t>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</w:t>
      </w:r>
      <w:proofErr w:type="gramStart"/>
      <w:r w:rsidRPr="00F70ECB">
        <w:rPr>
          <w:rFonts w:ascii="Times New Roman" w:hAnsi="Times New Roman"/>
          <w:sz w:val="28"/>
          <w:szCs w:val="28"/>
        </w:rPr>
        <w:t>дств гр</w:t>
      </w:r>
      <w:proofErr w:type="gramEnd"/>
      <w:r w:rsidRPr="00F70ECB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При проведении строительных работ зеленые насаждения, </w:t>
      </w:r>
      <w:r w:rsidRPr="00F70ECB">
        <w:rPr>
          <w:rFonts w:ascii="Times New Roman" w:hAnsi="Times New Roman"/>
          <w:sz w:val="28"/>
          <w:szCs w:val="28"/>
        </w:rPr>
        <w:lastRenderedPageBreak/>
        <w:t>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D73DC" w:rsidRPr="00F70ECB" w:rsidRDefault="009D73D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Челно-Вершинский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Порядок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="009D73D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Контрольно-геодезическая съёмка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sectPr w:rsidR="00C8691E" w:rsidRPr="00C74723" w:rsidSect="003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91E"/>
    <w:rsid w:val="00060E0F"/>
    <w:rsid w:val="000C2823"/>
    <w:rsid w:val="00112C90"/>
    <w:rsid w:val="00121679"/>
    <w:rsid w:val="0013040E"/>
    <w:rsid w:val="001358DA"/>
    <w:rsid w:val="00143947"/>
    <w:rsid w:val="001521DD"/>
    <w:rsid w:val="00170595"/>
    <w:rsid w:val="002518A3"/>
    <w:rsid w:val="00326B15"/>
    <w:rsid w:val="00392C87"/>
    <w:rsid w:val="003C473F"/>
    <w:rsid w:val="00423928"/>
    <w:rsid w:val="00557BEC"/>
    <w:rsid w:val="00571B89"/>
    <w:rsid w:val="0058035C"/>
    <w:rsid w:val="00590848"/>
    <w:rsid w:val="005C4741"/>
    <w:rsid w:val="005C6372"/>
    <w:rsid w:val="005D7B84"/>
    <w:rsid w:val="00662C76"/>
    <w:rsid w:val="00666E23"/>
    <w:rsid w:val="006722B3"/>
    <w:rsid w:val="00681F64"/>
    <w:rsid w:val="006C116D"/>
    <w:rsid w:val="00792806"/>
    <w:rsid w:val="00814033"/>
    <w:rsid w:val="008421D5"/>
    <w:rsid w:val="00861668"/>
    <w:rsid w:val="009137CB"/>
    <w:rsid w:val="009948F3"/>
    <w:rsid w:val="009D73DC"/>
    <w:rsid w:val="00A601B0"/>
    <w:rsid w:val="00A85F3C"/>
    <w:rsid w:val="00A97811"/>
    <w:rsid w:val="00AC54F9"/>
    <w:rsid w:val="00AE6A02"/>
    <w:rsid w:val="00AF74F1"/>
    <w:rsid w:val="00B21866"/>
    <w:rsid w:val="00C23468"/>
    <w:rsid w:val="00C8691E"/>
    <w:rsid w:val="00CE2EC0"/>
    <w:rsid w:val="00D04E65"/>
    <w:rsid w:val="00D50BF8"/>
    <w:rsid w:val="00DE6B72"/>
    <w:rsid w:val="00E67F15"/>
    <w:rsid w:val="00EC3DD7"/>
    <w:rsid w:val="00F33FE8"/>
    <w:rsid w:val="00F4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10413</Words>
  <Characters>59357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</cp:lastModifiedBy>
  <cp:revision>6</cp:revision>
  <cp:lastPrinted>2016-02-19T11:22:00Z</cp:lastPrinted>
  <dcterms:created xsi:type="dcterms:W3CDTF">2016-03-23T11:20:00Z</dcterms:created>
  <dcterms:modified xsi:type="dcterms:W3CDTF">2016-03-30T06:32:00Z</dcterms:modified>
</cp:coreProperties>
</file>